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360C3C" w:rsidRPr="0071063F" w:rsidTr="006D2BCA">
        <w:trPr>
          <w:trHeight w:val="624"/>
          <w:jc w:val="center"/>
        </w:trPr>
        <w:tc>
          <w:tcPr>
            <w:tcW w:w="4606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0C3C" w:rsidRPr="0071063F" w:rsidRDefault="00360C3C" w:rsidP="000016F5">
            <w:pPr>
              <w:jc w:val="center"/>
              <w:rPr>
                <w:rFonts w:ascii="Arial" w:hAnsi="Arial" w:cs="Arial"/>
                <w:b/>
                <w:sz w:val="24"/>
              </w:rPr>
            </w:pPr>
            <w:commentRangeStart w:id="0"/>
            <w:r w:rsidRPr="0071063F">
              <w:rPr>
                <w:rFonts w:ascii="Arial" w:hAnsi="Arial" w:cs="Arial"/>
                <w:b/>
                <w:sz w:val="24"/>
              </w:rPr>
              <w:t>Kompetencje twarde (UMIEJĘTNOŚCI)</w:t>
            </w:r>
            <w:commentRangeEnd w:id="0"/>
            <w:r w:rsidR="00125E63">
              <w:rPr>
                <w:rStyle w:val="Odwoaniedokomentarza"/>
              </w:rPr>
              <w:commentReference w:id="0"/>
            </w:r>
          </w:p>
        </w:tc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60C3C" w:rsidRPr="0071063F" w:rsidRDefault="00360C3C" w:rsidP="000016F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63F">
              <w:rPr>
                <w:rFonts w:ascii="Arial" w:hAnsi="Arial" w:cs="Arial"/>
                <w:b/>
                <w:sz w:val="24"/>
              </w:rPr>
              <w:t xml:space="preserve">Kompetencje miękkie 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doświadczenie w zawodzie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umiejętności praktyczne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orientacji na działanie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gospodarowanie czasem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znajomość języka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wykształcenie kierunkowe dla zawodu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zdolności analityczne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planowanie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obsługa komputera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posiadanie prawa jazdy kat. B</w:t>
            </w:r>
            <w:bookmarkStart w:id="1" w:name="_GoBack"/>
            <w:bookmarkEnd w:id="1"/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dostosowanie do sytuacji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nowatorskie myślenie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znajomość rynku - branży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posiadanie specjalistycznych uprawnień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decyzyjność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przewodzenie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uprawnienia pedagogiczne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wykonywanie projektów w CorelDRAW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zarządzanie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samoorganizacja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HTML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umiejętności techniczne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asertywność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zdolność do adaptacji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zdolności manualne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sporządzanie raportów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otwartość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kreatywność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prowadzenie terminarza spotkań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obsługa urządzeń biurowych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rozwijanie wiedzy specjalistycznej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myślenie strategiczne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75240B">
              <w:rPr>
                <w:rFonts w:ascii="Arial" w:hAnsi="Arial" w:cs="Arial"/>
              </w:rPr>
              <w:t>bezwzrokowe pisanie na klawiaturze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prezentacji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praca zespołowa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samoorganizacja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tcBorders>
              <w:bottom w:val="thinThickThinMediumGap" w:sz="24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spawanie</w:t>
            </w:r>
          </w:p>
        </w:tc>
        <w:tc>
          <w:tcPr>
            <w:tcW w:w="2303" w:type="dxa"/>
            <w:tcBorders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programowanie w C++</w:t>
            </w:r>
          </w:p>
        </w:tc>
        <w:tc>
          <w:tcPr>
            <w:tcW w:w="2303" w:type="dxa"/>
            <w:tcBorders>
              <w:left w:val="single" w:sz="18" w:space="0" w:color="auto"/>
              <w:bottom w:val="thinThickThinMediumGap" w:sz="24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budowanie relacji</w:t>
            </w:r>
          </w:p>
        </w:tc>
        <w:tc>
          <w:tcPr>
            <w:tcW w:w="2303" w:type="dxa"/>
            <w:tcBorders>
              <w:bottom w:val="thinThickThinMediumGap" w:sz="24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zarządzanie zasobami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tcBorders>
              <w:top w:val="thinThickThinMediumGap" w:sz="24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katalogowanie książek</w:t>
            </w:r>
          </w:p>
        </w:tc>
        <w:tc>
          <w:tcPr>
            <w:tcW w:w="2303" w:type="dxa"/>
            <w:tcBorders>
              <w:top w:val="thinThickThinMediumGap" w:sz="24" w:space="0" w:color="auto"/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przygotowywanie planów studiów</w:t>
            </w:r>
          </w:p>
        </w:tc>
        <w:tc>
          <w:tcPr>
            <w:tcW w:w="2303" w:type="dxa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rozwiązywanie problemów</w:t>
            </w:r>
          </w:p>
        </w:tc>
        <w:tc>
          <w:tcPr>
            <w:tcW w:w="2303" w:type="dxa"/>
            <w:tcBorders>
              <w:top w:val="thinThickThinMediumGap" w:sz="24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elastyczność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rozliczeń w Excel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zarządzanie bazami danych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wytrwałość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dynamizm działania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artystyczne wykonywanie tortów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skryptów rozmów telefonicznych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inicjatywa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radzenie sobie ze stresem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grafiki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zarządzanie stroną www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autoprezentacja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dążenie do rezultatów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sklepu internetowego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kasy fiskalnej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etyka i wartości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aktywne słuchanie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 w:rsidRPr="005D68CD">
              <w:rPr>
                <w:rFonts w:ascii="Arial" w:hAnsi="Arial" w:cs="Arial"/>
              </w:rPr>
              <w:t>face painting</w:t>
            </w:r>
            <w:r>
              <w:rPr>
                <w:rFonts w:ascii="Arial" w:hAnsi="Arial" w:cs="Arial"/>
              </w:rPr>
              <w:t xml:space="preserve"> i skręcanie balonów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kosztorysów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gotowość do uczenia się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kultura osobista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protokołów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sprzedaż przez telefon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pewność siebie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samodzielność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grafika 3D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szybkie czytanie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wywieranie wpływu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nawiązywanie kontaktu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robótki ręczne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fakturowanie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prowadzenie prezentacji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inteligencja emocjonalna</w:t>
            </w:r>
          </w:p>
        </w:tc>
      </w:tr>
      <w:tr w:rsidR="00360C3C" w:rsidRPr="0075240B" w:rsidTr="006D2BCA">
        <w:trPr>
          <w:trHeight w:val="624"/>
          <w:jc w:val="center"/>
        </w:trPr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sporządzanie bilansów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wykonywanie preparatów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opanowanie</w:t>
            </w:r>
          </w:p>
        </w:tc>
        <w:tc>
          <w:tcPr>
            <w:tcW w:w="2303" w:type="dxa"/>
            <w:vAlign w:val="center"/>
          </w:tcPr>
          <w:p w:rsidR="00360C3C" w:rsidRPr="0075240B" w:rsidRDefault="00360C3C" w:rsidP="000016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240B">
              <w:rPr>
                <w:rFonts w:ascii="Arial" w:hAnsi="Arial" w:cs="Arial"/>
                <w:color w:val="000000" w:themeColor="text1"/>
              </w:rPr>
              <w:t>negocjowanie</w:t>
            </w:r>
          </w:p>
        </w:tc>
      </w:tr>
    </w:tbl>
    <w:p w:rsidR="006D2BCA" w:rsidRDefault="006D2BCA" w:rsidP="006D2BCA"/>
    <w:p w:rsidR="00D323A6" w:rsidRPr="006D2BCA" w:rsidRDefault="00D323A6" w:rsidP="006D2BCA">
      <w:pPr>
        <w:ind w:firstLine="708"/>
      </w:pPr>
    </w:p>
    <w:sectPr w:rsidR="00D323A6" w:rsidRPr="006D2BCA" w:rsidSect="006D2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iznes" w:date="2016-03-15T13:47:00Z" w:initials="B">
    <w:p w:rsidR="00125E63" w:rsidRDefault="00125E63">
      <w:pPr>
        <w:pStyle w:val="Tekstkomentarza"/>
      </w:pPr>
      <w:r>
        <w:rPr>
          <w:rStyle w:val="Odwoaniedokomentarza"/>
        </w:rPr>
        <w:annotationRef/>
      </w:r>
      <w:r>
        <w:t xml:space="preserve">Wykaz kompetencji należy pociąć i rozdać uczestnikom (pojedynczym lub grupom) aby mogli posegregować je, sprawdzając jednocześnie czy rozumieją różnicę miedzy kompetencjami twardymi a miękkimi.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60C3C"/>
    <w:rsid w:val="00125E63"/>
    <w:rsid w:val="00360C3C"/>
    <w:rsid w:val="006D2BCA"/>
    <w:rsid w:val="00A4190C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E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FBD5-7570-4428-9F14-A8943536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</dc:creator>
  <cp:lastModifiedBy>Biznes</cp:lastModifiedBy>
  <cp:revision>3</cp:revision>
  <dcterms:created xsi:type="dcterms:W3CDTF">2015-11-10T14:21:00Z</dcterms:created>
  <dcterms:modified xsi:type="dcterms:W3CDTF">2016-03-15T12:48:00Z</dcterms:modified>
</cp:coreProperties>
</file>